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79" w:lineRule="exact"/>
        <w:jc w:val="center"/>
        <w:textAlignment w:val="auto"/>
        <w:rPr>
          <w:rFonts w:hint="eastAsia" w:ascii="方正小标宋简体" w:eastAsia="方正小标宋简体" w:hAnsiTheme="majorEastAsia"/>
          <w:b w:val="0"/>
          <w:bCs/>
          <w:sz w:val="32"/>
          <w:szCs w:val="32"/>
        </w:rPr>
      </w:pPr>
    </w:p>
    <w:p>
      <w:pPr>
        <w:spacing w:line="360" w:lineRule="auto"/>
        <w:ind w:right="73" w:rightChars="35"/>
        <w:jc w:val="left"/>
        <w:rPr>
          <w:rFonts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附件</w:t>
      </w:r>
      <w:r>
        <w:rPr>
          <w:rFonts w:hint="eastAsia" w:ascii="黑体" w:hAnsi="黑体" w:eastAsia="黑体" w:cs="Times New Roman"/>
          <w:kern w:val="0"/>
          <w:sz w:val="32"/>
          <w:szCs w:val="32"/>
          <w:lang w:val="en-US" w:eastAsia="zh-CN"/>
        </w:rPr>
        <w:t>3</w:t>
      </w:r>
    </w:p>
    <w:p>
      <w:pPr>
        <w:spacing w:line="360" w:lineRule="auto"/>
        <w:ind w:right="73" w:rightChars="35"/>
        <w:jc w:val="center"/>
        <w:rPr>
          <w:rFonts w:ascii="方正小标宋简体" w:hAnsi="宋体" w:eastAsia="方正小标宋简体" w:cs="Times New Roman"/>
          <w:b w:val="0"/>
          <w:bCs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Times New Roman"/>
          <w:b w:val="0"/>
          <w:bCs/>
          <w:kern w:val="0"/>
          <w:sz w:val="44"/>
          <w:szCs w:val="44"/>
          <w:lang w:eastAsia="zh-CN"/>
        </w:rPr>
        <w:t>2022</w:t>
      </w:r>
      <w:r>
        <w:rPr>
          <w:rFonts w:hint="eastAsia" w:ascii="方正小标宋简体" w:hAnsi="宋体" w:eastAsia="方正小标宋简体" w:cs="Times New Roman"/>
          <w:b w:val="0"/>
          <w:bCs/>
          <w:kern w:val="0"/>
          <w:sz w:val="44"/>
          <w:szCs w:val="44"/>
        </w:rPr>
        <w:t>年山东省专利导航项目推荐项目汇总</w:t>
      </w:r>
      <w:bookmarkStart w:id="0" w:name="_GoBack"/>
      <w:bookmarkEnd w:id="0"/>
      <w:r>
        <w:rPr>
          <w:rFonts w:hint="eastAsia" w:ascii="方正小标宋简体" w:hAnsi="宋体" w:eastAsia="方正小标宋简体" w:cs="Times New Roman"/>
          <w:b w:val="0"/>
          <w:bCs/>
          <w:kern w:val="0"/>
          <w:sz w:val="44"/>
          <w:szCs w:val="44"/>
        </w:rPr>
        <w:t>表</w:t>
      </w:r>
    </w:p>
    <w:p>
      <w:pPr>
        <w:spacing w:line="360" w:lineRule="auto"/>
        <w:rPr>
          <w:rFonts w:ascii="Times New Roman" w:hAnsi="Times New Roman" w:eastAsia="仿宋_GB2312" w:cs="Times New Roman"/>
          <w:kern w:val="0"/>
          <w:sz w:val="24"/>
          <w:szCs w:val="24"/>
        </w:rPr>
      </w:pPr>
    </w:p>
    <w:p>
      <w:pPr>
        <w:spacing w:line="360" w:lineRule="auto"/>
        <w:ind w:firstLine="2240" w:firstLineChars="700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市：（盖章） 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           联系人：               联系方式：</w:t>
      </w:r>
    </w:p>
    <w:tbl>
      <w:tblPr>
        <w:tblStyle w:val="6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3"/>
        <w:gridCol w:w="4541"/>
        <w:gridCol w:w="2694"/>
        <w:gridCol w:w="2552"/>
        <w:gridCol w:w="2409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dxa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推荐序号</w:t>
            </w:r>
          </w:p>
        </w:tc>
        <w:tc>
          <w:tcPr>
            <w:tcW w:w="4541" w:type="dxa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694" w:type="dxa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项目技术领域</w:t>
            </w:r>
          </w:p>
        </w:tc>
        <w:tc>
          <w:tcPr>
            <w:tcW w:w="2552" w:type="dxa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申报单位</w:t>
            </w:r>
          </w:p>
        </w:tc>
        <w:tc>
          <w:tcPr>
            <w:tcW w:w="2409" w:type="dxa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规模以上企业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953" w:type="dxa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541" w:type="dxa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spacing w:line="320" w:lineRule="exact"/>
              <w:ind w:right="73" w:rightChars="35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>
            <w:pPr>
              <w:spacing w:line="320" w:lineRule="exact"/>
              <w:ind w:right="73" w:rightChars="35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是□  否□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953" w:type="dxa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541" w:type="dxa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spacing w:line="320" w:lineRule="exact"/>
              <w:ind w:right="73" w:rightChars="35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>
            <w:pPr>
              <w:spacing w:line="320" w:lineRule="exact"/>
              <w:ind w:right="73" w:rightChars="35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是□  否□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953" w:type="dxa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541" w:type="dxa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spacing w:line="320" w:lineRule="exact"/>
              <w:ind w:right="73" w:rightChars="35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>
            <w:pPr>
              <w:spacing w:line="320" w:lineRule="exact"/>
              <w:ind w:right="73" w:rightChars="35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是□  否□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953" w:type="dxa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541" w:type="dxa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spacing w:line="320" w:lineRule="exact"/>
              <w:ind w:right="73" w:rightChars="35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>
            <w:pPr>
              <w:spacing w:line="320" w:lineRule="exact"/>
              <w:ind w:right="73" w:rightChars="35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是□  否□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953" w:type="dxa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541" w:type="dxa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spacing w:line="320" w:lineRule="exact"/>
              <w:ind w:right="73" w:rightChars="35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>
            <w:pPr>
              <w:spacing w:line="320" w:lineRule="exact"/>
              <w:ind w:right="73" w:rightChars="35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是□  否□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953" w:type="dxa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541" w:type="dxa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spacing w:line="320" w:lineRule="exact"/>
              <w:ind w:right="73" w:rightChars="35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>
            <w:pPr>
              <w:spacing w:line="320" w:lineRule="exact"/>
              <w:ind w:right="73" w:rightChars="35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是□  否□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</w:tbl>
    <w:p>
      <w:pPr>
        <w:spacing w:line="360" w:lineRule="auto"/>
        <w:rPr>
          <w:rFonts w:ascii="Times New Roman" w:hAnsi="Times New Roman" w:eastAsia="仿宋_GB2312" w:cs="Times New Roman"/>
          <w:kern w:val="0"/>
          <w:sz w:val="24"/>
          <w:szCs w:val="24"/>
        </w:rPr>
      </w:pPr>
    </w:p>
    <w:sectPr>
      <w:footerReference r:id="rId4" w:type="default"/>
      <w:headerReference r:id="rId3" w:type="even"/>
      <w:footerReference r:id="rId5" w:type="even"/>
      <w:pgSz w:w="16838" w:h="11906" w:orient="landscape"/>
      <w:pgMar w:top="1418" w:right="1418" w:bottom="1418" w:left="141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G Times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